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3E" w:rsidRDefault="00E91481">
      <w:pPr>
        <w:spacing w:after="79" w:line="259" w:lineRule="auto"/>
        <w:ind w:left="356" w:right="0" w:firstLine="0"/>
        <w:jc w:val="center"/>
      </w:pPr>
      <w:r>
        <w:rPr>
          <w:b/>
        </w:rPr>
        <w:t xml:space="preserve">Внедрение Всероссийского физкультурно-спортивного комплекса </w:t>
      </w:r>
    </w:p>
    <w:p w:rsidR="00DF603E" w:rsidRDefault="00E91481">
      <w:pPr>
        <w:spacing w:after="188" w:line="316" w:lineRule="auto"/>
        <w:ind w:left="3678" w:right="0" w:hanging="2670"/>
        <w:jc w:val="left"/>
      </w:pPr>
      <w:r>
        <w:rPr>
          <w:b/>
        </w:rPr>
        <w:t xml:space="preserve">«Готов к труду и обороне» в общеобразовательные учреждения Республики Дагестан </w:t>
      </w:r>
    </w:p>
    <w:p w:rsidR="00DF603E" w:rsidRDefault="00E91481">
      <w:pPr>
        <w:ind w:left="356" w:right="0"/>
      </w:pPr>
      <w:r>
        <w:t xml:space="preserve">       </w:t>
      </w:r>
      <w:r>
        <w:t>24 марта 2014 года вышел указ Президента Российской Федерации о введении в действие с 1 сентября 2014 г. в Российской Федерации Всероссийского физкультурно-спортивного комплекса «Готов к труду и обороне» (ГТО). Начиная с 2015 года ежегодно Президенту Росси</w:t>
      </w:r>
      <w:r>
        <w:t xml:space="preserve">йской Федерации будет предоставляться доклад о состоянии физической подготовленности населения. </w:t>
      </w:r>
    </w:p>
    <w:p w:rsidR="00DF603E" w:rsidRDefault="00E91481">
      <w:pPr>
        <w:ind w:left="356" w:right="0"/>
      </w:pPr>
      <w:r>
        <w:t xml:space="preserve">     Проектом Федерального закона о внесении изменений в федеральный закон «О физической культуре и спорте в Российской Федерации» устанавливается понятие Комп</w:t>
      </w:r>
      <w:r>
        <w:t>лекса ГТО:</w:t>
      </w:r>
      <w:r>
        <w:rPr>
          <w:color w:val="FFFFFF"/>
        </w:rPr>
        <w:t xml:space="preserve"> </w:t>
      </w:r>
      <w:r>
        <w:t xml:space="preserve"> </w:t>
      </w:r>
    </w:p>
    <w:p w:rsidR="00DF603E" w:rsidRDefault="00E91481">
      <w:pPr>
        <w:ind w:left="356" w:right="0"/>
      </w:pPr>
      <w:r>
        <w:t xml:space="preserve">       «Комплекс ГТО - Всероссийский физкультурно-спортивный комплекс «Готов к труду и обороне» (ГТО), являющийся программной и нормативной основой системы физического воспитания населения, устанавливающий государственные требования к его физи</w:t>
      </w:r>
      <w:r>
        <w:t xml:space="preserve">ческой подготовленности и предусматривающий подготовку населения к выполнению и непосредственное выполнение установленный государственных нормативов комплекса ГТО, положение о котором утверждается Правительством Российской Федерации».  </w:t>
      </w:r>
    </w:p>
    <w:p w:rsidR="00DF603E" w:rsidRDefault="00E91481">
      <w:pPr>
        <w:ind w:left="356" w:right="0"/>
      </w:pPr>
      <w:r>
        <w:t xml:space="preserve">        Принципы Вс</w:t>
      </w:r>
      <w:r>
        <w:t xml:space="preserve">ероссийского физкультурно-спортивного комплекса: добровольность и доступность, оздоровительная и личностно- ориентированная направленность, учет региональных особенностей и национальных традиций. </w:t>
      </w:r>
    </w:p>
    <w:p w:rsidR="00DF603E" w:rsidRDefault="00E91481">
      <w:pPr>
        <w:ind w:left="356" w:right="0"/>
      </w:pPr>
      <w:r>
        <w:t xml:space="preserve">       В настоящее время на федеральном уровне уже разработ</w:t>
      </w:r>
      <w:r>
        <w:t xml:space="preserve">ан и утвержден необходимый пакет документов. </w:t>
      </w:r>
    </w:p>
    <w:p w:rsidR="00DF603E" w:rsidRDefault="00E91481">
      <w:pPr>
        <w:numPr>
          <w:ilvl w:val="0"/>
          <w:numId w:val="1"/>
        </w:numPr>
        <w:ind w:right="0" w:hanging="361"/>
      </w:pPr>
      <w:r>
        <w:t xml:space="preserve">Постановлением </w:t>
      </w:r>
      <w:proofErr w:type="gramStart"/>
      <w:r>
        <w:t>Правительства  Российской</w:t>
      </w:r>
      <w:proofErr w:type="gramEnd"/>
      <w:r>
        <w:t xml:space="preserve"> Федерации </w:t>
      </w:r>
      <w:r>
        <w:rPr>
          <w:u w:val="single" w:color="000000"/>
        </w:rPr>
        <w:t>от 11 июня</w:t>
      </w:r>
      <w:r>
        <w:t xml:space="preserve"> </w:t>
      </w:r>
      <w:r>
        <w:rPr>
          <w:u w:val="single" w:color="000000"/>
        </w:rPr>
        <w:t>2014 г. № 540</w:t>
      </w:r>
      <w:r>
        <w:t xml:space="preserve"> утверждено Положение о Всероссийском физкультурно-</w:t>
      </w:r>
      <w:bookmarkStart w:id="0" w:name="_GoBack"/>
      <w:bookmarkEnd w:id="0"/>
      <w:r>
        <w:t xml:space="preserve">спортивном комплексе «Готов к труду и обороне» (ГТО). </w:t>
      </w:r>
    </w:p>
    <w:p w:rsidR="00DF603E" w:rsidRDefault="00E91481">
      <w:pPr>
        <w:numPr>
          <w:ilvl w:val="0"/>
          <w:numId w:val="1"/>
        </w:numPr>
        <w:ind w:right="0" w:hanging="361"/>
      </w:pPr>
      <w:r>
        <w:t xml:space="preserve">Распоряжением </w:t>
      </w:r>
      <w:proofErr w:type="gramStart"/>
      <w:r>
        <w:t>Правительства  Р</w:t>
      </w:r>
      <w:r>
        <w:t>оссийской</w:t>
      </w:r>
      <w:proofErr w:type="gramEnd"/>
      <w:r>
        <w:t xml:space="preserve"> Федерации </w:t>
      </w:r>
      <w:r>
        <w:rPr>
          <w:u w:val="single" w:color="000000"/>
        </w:rPr>
        <w:t>от 30 июня</w:t>
      </w:r>
      <w:r>
        <w:t xml:space="preserve"> </w:t>
      </w:r>
      <w:r>
        <w:rPr>
          <w:u w:val="single" w:color="000000"/>
        </w:rPr>
        <w:t>2014 г. № 1165-р</w:t>
      </w:r>
      <w:r>
        <w:t xml:space="preserve"> утвержден  План мероприятий по поэтапному внедрению   комплекса ГТО. </w:t>
      </w:r>
    </w:p>
    <w:p w:rsidR="00DF603E" w:rsidRDefault="00E91481">
      <w:pPr>
        <w:numPr>
          <w:ilvl w:val="0"/>
          <w:numId w:val="1"/>
        </w:numPr>
        <w:ind w:right="0" w:hanging="361"/>
      </w:pPr>
      <w:r>
        <w:t xml:space="preserve">Приказом Министерства спорта Российской Федерации </w:t>
      </w:r>
      <w:r>
        <w:rPr>
          <w:u w:val="single" w:color="000000"/>
        </w:rPr>
        <w:t>от 08 июля</w:t>
      </w:r>
      <w:r>
        <w:t xml:space="preserve"> </w:t>
      </w:r>
      <w:r>
        <w:rPr>
          <w:u w:val="single" w:color="000000"/>
        </w:rPr>
        <w:t>2014 г. № 575</w:t>
      </w:r>
      <w:r>
        <w:t xml:space="preserve"> утверждены государственные требования к уровню физической подго</w:t>
      </w:r>
      <w:r>
        <w:t xml:space="preserve">товленности населения при выполнении </w:t>
      </w:r>
      <w:proofErr w:type="gramStart"/>
      <w:r>
        <w:t>нормативов  комплекса</w:t>
      </w:r>
      <w:proofErr w:type="gramEnd"/>
      <w:r>
        <w:t xml:space="preserve"> ГТО. </w:t>
      </w:r>
    </w:p>
    <w:p w:rsidR="00DF603E" w:rsidRDefault="00E91481">
      <w:pPr>
        <w:numPr>
          <w:ilvl w:val="0"/>
          <w:numId w:val="1"/>
        </w:numPr>
        <w:ind w:right="0" w:hanging="361"/>
      </w:pPr>
      <w:r>
        <w:t xml:space="preserve">Приказом Министерства спорта Российской Федерации </w:t>
      </w:r>
      <w:r>
        <w:rPr>
          <w:u w:val="single" w:color="000000"/>
        </w:rPr>
        <w:t>от 09 июля</w:t>
      </w:r>
      <w:r>
        <w:t xml:space="preserve"> </w:t>
      </w:r>
      <w:r>
        <w:rPr>
          <w:u w:val="single" w:color="000000"/>
        </w:rPr>
        <w:t>2014 г. № 574/1</w:t>
      </w:r>
      <w:r>
        <w:t xml:space="preserve"> утвержден список субъектов Российской Федерации, осуществляющих организационно-экспериментальную апробацию внедрен</w:t>
      </w:r>
      <w:r>
        <w:t xml:space="preserve">ия комплекса ГТО: Белгородская область, Владимирская область, Московская область, Красноярский край, Республика Карелия, Республика Марий Эл, Республика </w:t>
      </w:r>
      <w:r>
        <w:lastRenderedPageBreak/>
        <w:t>Мордовия, Республика Татарстан, Республика Удмуртия, Свердловская область, Смоленская область и Ярослав</w:t>
      </w:r>
      <w:r>
        <w:t xml:space="preserve">ская область. </w:t>
      </w:r>
    </w:p>
    <w:p w:rsidR="00DF603E" w:rsidRDefault="00E91481">
      <w:pPr>
        <w:spacing w:after="42"/>
        <w:ind w:left="356" w:right="0"/>
      </w:pPr>
      <w:r>
        <w:t xml:space="preserve">      23 июля 2014г. в Министерстве спорта Российской Федерации состоялось первое заседание Координационной комиссии </w:t>
      </w:r>
      <w:proofErr w:type="spellStart"/>
      <w:r>
        <w:t>Минспорта</w:t>
      </w:r>
      <w:proofErr w:type="spellEnd"/>
      <w:r>
        <w:t xml:space="preserve"> России по введению и реализации Всероссийского физкультурно-спортивного комплекса «Готов к труду и обороне» (ГТО).</w:t>
      </w:r>
      <w:r>
        <w:t xml:space="preserve"> Новый общественный орган создан приказом министра спорта Российской Федерации (от 8 мая 2014 г. № 292). </w:t>
      </w:r>
    </w:p>
    <w:p w:rsidR="00DF603E" w:rsidRDefault="00E91481">
      <w:pPr>
        <w:ind w:left="356" w:right="0"/>
      </w:pPr>
      <w:r>
        <w:t xml:space="preserve">       На заседании были подняты вопросы организационного, </w:t>
      </w:r>
      <w:proofErr w:type="spellStart"/>
      <w:r>
        <w:t>нормативноправового</w:t>
      </w:r>
      <w:proofErr w:type="spellEnd"/>
      <w:r>
        <w:t xml:space="preserve"> и научно-методического обеспечения процесса введения комплекса ГТО с 1 </w:t>
      </w:r>
      <w:r>
        <w:t xml:space="preserve">сентября текущего года.  </w:t>
      </w:r>
    </w:p>
    <w:p w:rsidR="00DF603E" w:rsidRDefault="00E91481">
      <w:pPr>
        <w:ind w:left="356" w:right="0"/>
      </w:pPr>
      <w:r>
        <w:t xml:space="preserve">       Минздраву России и </w:t>
      </w:r>
      <w:proofErr w:type="spellStart"/>
      <w:r>
        <w:t>Минобрнауки</w:t>
      </w:r>
      <w:proofErr w:type="spellEnd"/>
      <w:r>
        <w:t xml:space="preserve"> России в срок до 1 сентября текущего года поручено проработать вопрос медицинского обеспечения проведения тестовых мероприятий Комплекса в образовательных организациях и совместно с </w:t>
      </w:r>
      <w:proofErr w:type="spellStart"/>
      <w:r>
        <w:t>Минспортом</w:t>
      </w:r>
      <w:proofErr w:type="spellEnd"/>
      <w:r>
        <w:t xml:space="preserve"> России направить соответствующие рекомендательные письма высшим должностным лицам субъектов Российской Федерации и в образовательные организации. </w:t>
      </w:r>
    </w:p>
    <w:p w:rsidR="00DF603E" w:rsidRDefault="00E91481">
      <w:pPr>
        <w:ind w:left="356" w:right="0"/>
      </w:pPr>
      <w:r>
        <w:t xml:space="preserve">      Координационной комиссией были одобрены проекты методических рекомендаций по выполнению видов испытани</w:t>
      </w:r>
      <w:r>
        <w:t xml:space="preserve">й (тестов) и организации проведения испытаний (тестов), входящих в Комплекс ГТО. </w:t>
      </w:r>
    </w:p>
    <w:p w:rsidR="00DF603E" w:rsidRDefault="00E91481">
      <w:pPr>
        <w:ind w:left="346" w:right="0" w:firstLine="708"/>
      </w:pPr>
      <w:r>
        <w:t xml:space="preserve">Кроме того, 29 июля 2014 года состоялось очередное заседание Экспертного совета по вопросам Всероссийского физкультурно-спортивного комплекса. </w:t>
      </w:r>
    </w:p>
    <w:p w:rsidR="00DF603E" w:rsidRDefault="00E91481">
      <w:pPr>
        <w:ind w:left="346" w:right="0" w:firstLine="708"/>
      </w:pPr>
      <w:r>
        <w:t xml:space="preserve">На повестку дня были вынесены </w:t>
      </w:r>
      <w:r>
        <w:t xml:space="preserve">наиболее актуальные вопросы, требующие общественного обсуждения и решения до начала первого этапа внедрения Всероссийского физкультурно-спортивного комплекса «Готов к труду и обороне» (ГТО)». </w:t>
      </w:r>
    </w:p>
    <w:p w:rsidR="00DF603E" w:rsidRDefault="00E91481">
      <w:pPr>
        <w:ind w:left="346" w:right="0" w:firstLine="708"/>
      </w:pPr>
      <w:r>
        <w:t>Решением Экспертного совета был одобрен проект приказа Министра</w:t>
      </w:r>
      <w:r>
        <w:t xml:space="preserve"> спорта Российской Федерации «Об утверждении Порядка организации и проведения тестирования населения в рамках Всероссийского </w:t>
      </w:r>
      <w:proofErr w:type="spellStart"/>
      <w:r>
        <w:t>физкультурноспортивного</w:t>
      </w:r>
      <w:proofErr w:type="spellEnd"/>
      <w:r>
        <w:t xml:space="preserve"> комплекса «Готов к труду и обороне» (ГТО)». </w:t>
      </w:r>
    </w:p>
    <w:p w:rsidR="00DF603E" w:rsidRDefault="00E91481">
      <w:pPr>
        <w:ind w:left="346" w:right="0" w:firstLine="708"/>
      </w:pPr>
      <w:r>
        <w:t xml:space="preserve">Рассмотрен перечень спортивного оборудования и инвентаря для обеспечения центров тестирования по выполнению видов испытаний (тестов) Всероссийского физкультурно-спортивного комплекса ГТО. </w:t>
      </w:r>
    </w:p>
    <w:p w:rsidR="00DF603E" w:rsidRDefault="00E91481">
      <w:pPr>
        <w:ind w:left="346" w:right="0" w:firstLine="708"/>
      </w:pPr>
      <w:r>
        <w:t>Рассмотрен проект положения о центрах тестирования по выполнению ви</w:t>
      </w:r>
      <w:r>
        <w:t xml:space="preserve">дов испытаний (тестов) ГТО.  </w:t>
      </w:r>
    </w:p>
    <w:p w:rsidR="00DF603E" w:rsidRDefault="00E91481">
      <w:pPr>
        <w:ind w:left="356" w:right="0"/>
      </w:pPr>
      <w:r>
        <w:t xml:space="preserve">    Распоряжением Правительства Российской Федерации от 30 июня 2014 г. № 1165-р был утвержден федеральный План мероприятий по поэтапному внедрению Всероссийского физкультурно-спортивного комплекса ГТО. </w:t>
      </w:r>
    </w:p>
    <w:p w:rsidR="00DF603E" w:rsidRDefault="00E91481">
      <w:pPr>
        <w:ind w:left="356" w:right="0"/>
      </w:pPr>
      <w:r>
        <w:t xml:space="preserve">       Планом предусмо</w:t>
      </w:r>
      <w:r>
        <w:t xml:space="preserve">трено внедрение комплекса ГТО в три этапа: </w:t>
      </w:r>
    </w:p>
    <w:p w:rsidR="00DF603E" w:rsidRDefault="00E91481">
      <w:pPr>
        <w:numPr>
          <w:ilvl w:val="0"/>
          <w:numId w:val="2"/>
        </w:numPr>
        <w:ind w:right="0" w:hanging="361"/>
      </w:pPr>
      <w:r>
        <w:lastRenderedPageBreak/>
        <w:t xml:space="preserve">I этап – Организационно-экспериментальный этап внедрения комплекса ГТО среди обучающихся образовательных организаций в отдельных субъектах Российской Федерации (2014-2015 гг.) </w:t>
      </w:r>
    </w:p>
    <w:p w:rsidR="00DF603E" w:rsidRDefault="00E91481">
      <w:pPr>
        <w:numPr>
          <w:ilvl w:val="0"/>
          <w:numId w:val="2"/>
        </w:numPr>
        <w:ind w:right="0" w:hanging="361"/>
      </w:pPr>
      <w:r>
        <w:t xml:space="preserve">II этап - Этап внедрения комплекса </w:t>
      </w:r>
      <w:r>
        <w:t xml:space="preserve">ГТО среди обучающихся всех образовательных организаций страны и других категорий населения в отдельных субъектах Российской Федерации (2016 г.) </w:t>
      </w:r>
    </w:p>
    <w:p w:rsidR="00DF603E" w:rsidRDefault="00E91481">
      <w:pPr>
        <w:ind w:left="361" w:right="0" w:hanging="361"/>
      </w:pPr>
      <w:r>
        <w:rPr>
          <w:noProof/>
        </w:rPr>
        <w:drawing>
          <wp:inline distT="0" distB="0" distL="0" distR="0">
            <wp:extent cx="153035" cy="152400"/>
            <wp:effectExtent l="0" t="0" r="0" b="0"/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III этап – Этап повсеместного внедрения комплекса ГТО среди всех категорий населения Российской Федерации (на</w:t>
      </w:r>
      <w:r>
        <w:t xml:space="preserve">чиная с 2017 года) </w:t>
      </w:r>
    </w:p>
    <w:p w:rsidR="00DF603E" w:rsidRDefault="00E91481">
      <w:pPr>
        <w:ind w:left="356" w:right="0"/>
      </w:pPr>
      <w:r>
        <w:t xml:space="preserve">     В целях реализации Указа Президента Российской Федерации от 24 марта 2014г. №172 «О Всероссийском физкультурно-спортивном комплексе «Готов к труду и обороне» </w:t>
      </w:r>
      <w:proofErr w:type="spellStart"/>
      <w:r>
        <w:t>Минспортом</w:t>
      </w:r>
      <w:proofErr w:type="spellEnd"/>
      <w:r>
        <w:t xml:space="preserve"> РД подготовлен (</w:t>
      </w:r>
      <w:r>
        <w:rPr>
          <w:u w:val="single" w:color="000000"/>
        </w:rPr>
        <w:t>ПРОЕКТ) Распоряжение</w:t>
      </w:r>
      <w:r>
        <w:t xml:space="preserve"> </w:t>
      </w:r>
      <w:r>
        <w:rPr>
          <w:u w:val="single" w:color="000000"/>
        </w:rPr>
        <w:t>Главы Республики Дагестан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от 4.12.2014г.</w:t>
      </w:r>
      <w:r>
        <w:rPr>
          <w:u w:val="single" w:color="000000"/>
        </w:rPr>
        <w:t xml:space="preserve"> №66-РГ </w:t>
      </w:r>
      <w:r>
        <w:t xml:space="preserve">«Об утверждении Плана мероприятий по поэтапному внедрению Всероссийского </w:t>
      </w:r>
      <w:proofErr w:type="spellStart"/>
      <w:r>
        <w:t>физкультурноспортивного</w:t>
      </w:r>
      <w:proofErr w:type="spellEnd"/>
      <w:r>
        <w:t xml:space="preserve"> комплекса «Готов к труду и обороне» (ГТО) на территории Республики Дагестан». Координатором Плана является </w:t>
      </w:r>
      <w:proofErr w:type="spellStart"/>
      <w:r>
        <w:t>Минспорт</w:t>
      </w:r>
      <w:proofErr w:type="spellEnd"/>
      <w:r>
        <w:t xml:space="preserve"> РД, </w:t>
      </w:r>
      <w:proofErr w:type="spellStart"/>
      <w:r>
        <w:t>Минобрнауки</w:t>
      </w:r>
      <w:proofErr w:type="spellEnd"/>
      <w:r>
        <w:t xml:space="preserve"> РД </w:t>
      </w:r>
      <w:r>
        <w:t xml:space="preserve">– соисполнитель.  </w:t>
      </w:r>
    </w:p>
    <w:p w:rsidR="00DF603E" w:rsidRDefault="00E91481">
      <w:pPr>
        <w:ind w:left="356" w:right="0"/>
      </w:pPr>
      <w:r>
        <w:t xml:space="preserve">     </w:t>
      </w:r>
      <w:proofErr w:type="spellStart"/>
      <w:r>
        <w:t>Минспортом</w:t>
      </w:r>
      <w:proofErr w:type="spellEnd"/>
      <w:r>
        <w:t xml:space="preserve"> РД совместно </w:t>
      </w:r>
      <w:proofErr w:type="spellStart"/>
      <w:r>
        <w:t>Минобрнауки</w:t>
      </w:r>
      <w:proofErr w:type="spellEnd"/>
      <w:r>
        <w:t xml:space="preserve"> РД пунктами </w:t>
      </w:r>
      <w:proofErr w:type="gramStart"/>
      <w:r>
        <w:t>Плана  предусмотрено</w:t>
      </w:r>
      <w:proofErr w:type="gramEnd"/>
      <w:r>
        <w:t xml:space="preserve">: </w:t>
      </w:r>
    </w:p>
    <w:p w:rsidR="00DF603E" w:rsidRDefault="00E91481">
      <w:pPr>
        <w:numPr>
          <w:ilvl w:val="0"/>
          <w:numId w:val="3"/>
        </w:numPr>
        <w:ind w:right="0"/>
      </w:pPr>
      <w:r>
        <w:t xml:space="preserve">«Разработка и утверждение мер поощрения обучающихся в образовательных организациях, выполнивших нормативы и требования золотого, серебряного и бронзового знаков </w:t>
      </w:r>
      <w:r>
        <w:t>отличия Всероссийского физкультурно-спортивного комплекса «Готов к труду и обороне» (ГТО); - «Утверждение перечня образовательных организаций Республики Дагестан, принимающих участие в экспериментальном этапе внедрения Всероссийского физкультурно-спортивно</w:t>
      </w:r>
      <w:r>
        <w:t xml:space="preserve">го комплекса «Готов к труду и обороне» (ГТО); </w:t>
      </w:r>
    </w:p>
    <w:p w:rsidR="00DF603E" w:rsidRDefault="00E91481">
      <w:pPr>
        <w:numPr>
          <w:ilvl w:val="0"/>
          <w:numId w:val="3"/>
        </w:numPr>
        <w:spacing w:after="20" w:line="261" w:lineRule="auto"/>
        <w:ind w:right="0"/>
      </w:pPr>
      <w:r>
        <w:rPr>
          <w:u w:val="single" w:color="000000"/>
        </w:rPr>
        <w:t xml:space="preserve">«Организация проведения испытаний Всероссийского </w:t>
      </w:r>
      <w:proofErr w:type="spellStart"/>
      <w:r>
        <w:rPr>
          <w:u w:val="single" w:color="000000"/>
        </w:rPr>
        <w:t>физкультурноспортивного</w:t>
      </w:r>
      <w:proofErr w:type="spellEnd"/>
      <w:r>
        <w:rPr>
          <w:u w:val="single" w:color="000000"/>
        </w:rPr>
        <w:t xml:space="preserve"> комплекса «Готов к труду и обороне» (ГТО) среди</w:t>
      </w:r>
      <w:r>
        <w:t xml:space="preserve"> </w:t>
      </w:r>
      <w:r>
        <w:rPr>
          <w:u w:val="single" w:color="000000"/>
        </w:rPr>
        <w:t>обучающихся в образовательных организациях отдельных муниципальных</w:t>
      </w:r>
      <w:r>
        <w:t xml:space="preserve"> </w:t>
      </w:r>
      <w:r>
        <w:rPr>
          <w:u w:val="single" w:color="000000"/>
        </w:rPr>
        <w:t xml:space="preserve">образований (начиная </w:t>
      </w:r>
      <w:r>
        <w:rPr>
          <w:u w:val="single" w:color="000000"/>
        </w:rPr>
        <w:t xml:space="preserve">с 2015 года, экспериментально). </w:t>
      </w:r>
      <w:r>
        <w:rPr>
          <w:i/>
          <w:u w:val="single" w:color="000000"/>
        </w:rPr>
        <w:t>Ответственные:</w:t>
      </w:r>
      <w:r>
        <w:rPr>
          <w:i/>
        </w:rPr>
        <w:t xml:space="preserve"> </w:t>
      </w:r>
      <w:proofErr w:type="spellStart"/>
      <w:r>
        <w:rPr>
          <w:i/>
          <w:u w:val="single" w:color="000000"/>
        </w:rPr>
        <w:t>Минобрнауки</w:t>
      </w:r>
      <w:proofErr w:type="spellEnd"/>
      <w:r>
        <w:rPr>
          <w:i/>
          <w:u w:val="single" w:color="000000"/>
        </w:rPr>
        <w:t xml:space="preserve"> РД, </w:t>
      </w:r>
      <w:proofErr w:type="spellStart"/>
      <w:r>
        <w:rPr>
          <w:i/>
          <w:u w:val="single" w:color="000000"/>
        </w:rPr>
        <w:t>Минспорт</w:t>
      </w:r>
      <w:proofErr w:type="spellEnd"/>
      <w:r>
        <w:rPr>
          <w:i/>
          <w:u w:val="single" w:color="000000"/>
        </w:rPr>
        <w:t xml:space="preserve"> РД, органы местного самоуправления (по</w:t>
      </w:r>
      <w:r>
        <w:rPr>
          <w:i/>
        </w:rPr>
        <w:t xml:space="preserve"> </w:t>
      </w:r>
      <w:r>
        <w:rPr>
          <w:i/>
          <w:u w:val="single" w:color="000000"/>
        </w:rPr>
        <w:t>согласованию);</w:t>
      </w:r>
      <w:r>
        <w:rPr>
          <w:i/>
        </w:rPr>
        <w:t xml:space="preserve"> </w:t>
      </w:r>
    </w:p>
    <w:p w:rsidR="00DF603E" w:rsidRDefault="00E91481">
      <w:pPr>
        <w:ind w:left="356" w:right="0"/>
      </w:pPr>
      <w:r>
        <w:t xml:space="preserve">      Система образования станет эффективной площадкой, для охвата учащихся всех возрастных групп физической культурой и спортом.</w:t>
      </w:r>
      <w:r>
        <w:t xml:space="preserve">          Опыт проведения подобных мероприятий у министерства имеется, это организация: </w:t>
      </w:r>
    </w:p>
    <w:p w:rsidR="00DF603E" w:rsidRDefault="00E91481">
      <w:pPr>
        <w:numPr>
          <w:ilvl w:val="0"/>
          <w:numId w:val="3"/>
        </w:numPr>
        <w:ind w:right="0"/>
      </w:pPr>
      <w:r>
        <w:t>школьного, муниципального и регионального этапа Всероссийских спортивных состязаний школьников «Президентские состязания». В 2015 году приняли участие 1274 общеобразов</w:t>
      </w:r>
      <w:r>
        <w:t xml:space="preserve">ательных учреждения республики с 1 по 11 классы (охват более 316948 учащихся), т.е. </w:t>
      </w:r>
      <w:r>
        <w:rPr>
          <w:b/>
        </w:rPr>
        <w:t>83%</w:t>
      </w:r>
      <w:r>
        <w:t xml:space="preserve"> от общего количества учащихся;  </w:t>
      </w:r>
    </w:p>
    <w:p w:rsidR="00DF603E" w:rsidRDefault="00E91481">
      <w:pPr>
        <w:numPr>
          <w:ilvl w:val="0"/>
          <w:numId w:val="3"/>
        </w:numPr>
        <w:ind w:right="0"/>
      </w:pPr>
      <w:r>
        <w:t xml:space="preserve">республиканского спортивно-массового фестиваля по сдаче </w:t>
      </w:r>
      <w:proofErr w:type="gramStart"/>
      <w:r>
        <w:t>норм</w:t>
      </w:r>
      <w:r>
        <w:rPr>
          <w:b/>
        </w:rPr>
        <w:t xml:space="preserve">  </w:t>
      </w:r>
      <w:r>
        <w:t>ГТО</w:t>
      </w:r>
      <w:proofErr w:type="gramEnd"/>
      <w:r>
        <w:t xml:space="preserve"> «Готов к труду и обороне» на базе Республиканской Детско-юношеской </w:t>
      </w:r>
      <w:r>
        <w:lastRenderedPageBreak/>
        <w:t>шк</w:t>
      </w:r>
      <w:r>
        <w:t xml:space="preserve">олы </w:t>
      </w:r>
      <w:proofErr w:type="spellStart"/>
      <w:r>
        <w:t>Минобрнауки</w:t>
      </w:r>
      <w:proofErr w:type="spellEnd"/>
      <w:r>
        <w:t xml:space="preserve"> РД, в котором приняли участие воспитанники, родители РДЮСШ, а также все сотрудники </w:t>
      </w:r>
      <w:proofErr w:type="spellStart"/>
      <w:r>
        <w:t>Минобрнауки</w:t>
      </w:r>
      <w:proofErr w:type="spellEnd"/>
      <w:r>
        <w:t xml:space="preserve"> РД. Организаторами выступили Министерство образования и науки РД, ГБОУ "РДЮСШ" и Дагестанский государственный технический университет. Участвовал</w:t>
      </w:r>
      <w:r>
        <w:t xml:space="preserve">и все, от мала до велика, от 6 до 75 лет, охват более 2000 участников. </w:t>
      </w:r>
    </w:p>
    <w:p w:rsidR="00DF603E" w:rsidRDefault="00E91481">
      <w:pPr>
        <w:ind w:left="356" w:right="0"/>
      </w:pPr>
      <w:r>
        <w:t xml:space="preserve">    -  </w:t>
      </w:r>
    </w:p>
    <w:p w:rsidR="00DF603E" w:rsidRDefault="00E91481">
      <w:pPr>
        <w:spacing w:after="0" w:line="259" w:lineRule="auto"/>
        <w:ind w:left="361" w:right="0" w:firstLine="0"/>
        <w:jc w:val="left"/>
      </w:pPr>
      <w:r>
        <w:t xml:space="preserve"> </w:t>
      </w:r>
    </w:p>
    <w:p w:rsidR="00DF603E" w:rsidRDefault="00E91481">
      <w:pPr>
        <w:spacing w:after="0" w:line="259" w:lineRule="auto"/>
        <w:ind w:left="36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F603E">
      <w:pgSz w:w="11907" w:h="16839"/>
      <w:pgMar w:top="482" w:right="846" w:bottom="1264" w:left="13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236" o:spid="_x0000_i1027" style="width:9pt;height:9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51754E34"/>
    <w:multiLevelType w:val="hybridMultilevel"/>
    <w:tmpl w:val="CB46E33E"/>
    <w:lvl w:ilvl="0" w:tplc="78606CFA">
      <w:start w:val="1"/>
      <w:numFmt w:val="bullet"/>
      <w:lvlText w:val="•"/>
      <w:lvlPicBulletId w:val="0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32FA9C">
      <w:start w:val="1"/>
      <w:numFmt w:val="bullet"/>
      <w:lvlText w:val="o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2F5EA">
      <w:start w:val="1"/>
      <w:numFmt w:val="bullet"/>
      <w:lvlText w:val="▪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B8EA3A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3E6BEC">
      <w:start w:val="1"/>
      <w:numFmt w:val="bullet"/>
      <w:lvlText w:val="o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EE212">
      <w:start w:val="1"/>
      <w:numFmt w:val="bullet"/>
      <w:lvlText w:val="▪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168504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F259C6">
      <w:start w:val="1"/>
      <w:numFmt w:val="bullet"/>
      <w:lvlText w:val="o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20F9A">
      <w:start w:val="1"/>
      <w:numFmt w:val="bullet"/>
      <w:lvlText w:val="▪"/>
      <w:lvlJc w:val="left"/>
      <w:pPr>
        <w:ind w:left="6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6D6E7D"/>
    <w:multiLevelType w:val="hybridMultilevel"/>
    <w:tmpl w:val="10340228"/>
    <w:lvl w:ilvl="0" w:tplc="328EC61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640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5ECF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18EA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492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D8DA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4BE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0E8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5C0C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D371C"/>
    <w:multiLevelType w:val="hybridMultilevel"/>
    <w:tmpl w:val="C3924950"/>
    <w:lvl w:ilvl="0" w:tplc="D6BC681C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7084F4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808F8C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A0F38C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045010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AC48B0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3650EE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BEBD3A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0C2F86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3E"/>
    <w:rsid w:val="00DF603E"/>
    <w:rsid w:val="00E9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5E1D"/>
  <w15:docId w15:val="{84E1149F-030A-4DF4-8207-221D6AC2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371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Абдулвагаб</cp:lastModifiedBy>
  <cp:revision>3</cp:revision>
  <dcterms:created xsi:type="dcterms:W3CDTF">2021-12-18T07:31:00Z</dcterms:created>
  <dcterms:modified xsi:type="dcterms:W3CDTF">2021-12-18T07:31:00Z</dcterms:modified>
</cp:coreProperties>
</file>